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bCs/>
          <w:kern w:val="0"/>
          <w:sz w:val="36"/>
          <w:szCs w:val="36"/>
          <w:lang w:eastAsia="zh-CN"/>
        </w:rPr>
        <w:t>市供销社</w:t>
      </w:r>
      <w:r>
        <w:rPr>
          <w:rFonts w:hint="eastAsia" w:ascii="方正小标宋_GBK" w:hAnsi="方正小标宋_GBK" w:eastAsia="方正小标宋_GBK" w:cs="方正小标宋_GBK"/>
          <w:bCs/>
          <w:kern w:val="0"/>
          <w:sz w:val="36"/>
          <w:szCs w:val="36"/>
          <w:lang w:val="en-US" w:eastAsia="zh-CN"/>
        </w:rPr>
        <w:t>2019年政府</w:t>
      </w:r>
      <w:r>
        <w:rPr>
          <w:rFonts w:hint="eastAsia" w:ascii="方正小标宋_GBK" w:hAnsi="方正小标宋_GBK" w:eastAsia="方正小标宋_GBK" w:cs="方正小标宋_GBK"/>
          <w:bCs/>
          <w:kern w:val="0"/>
          <w:sz w:val="36"/>
          <w:szCs w:val="36"/>
        </w:rPr>
        <w:t>信息公开工作年度报告</w:t>
      </w:r>
    </w:p>
    <w:p>
      <w:pPr>
        <w:widowControl/>
        <w:spacing w:line="578" w:lineRule="exact"/>
        <w:ind w:firstLine="480"/>
        <w:rPr>
          <w:rFonts w:ascii="宋体" w:cs="宋体"/>
          <w:kern w:val="0"/>
          <w:sz w:val="2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本报告依据《中华人民共和国政府信息公开条例》（国务院令第711号）和《国务院办公厅政府信息与政务公开办公室关于政府信息公开工作年度报告有关事项的通知》（国办公开办函〔2019〕60号）要求，结合</w:t>
      </w:r>
      <w:r>
        <w:rPr>
          <w:rFonts w:hint="eastAsia" w:ascii="仿宋_GB2312" w:hAnsi="仿宋_GB2312" w:eastAsia="仿宋_GB2312" w:cs="仿宋_GB2312"/>
          <w:sz w:val="32"/>
          <w:szCs w:val="40"/>
          <w:lang w:eastAsia="zh-CN"/>
        </w:rPr>
        <w:t>市供销社</w:t>
      </w:r>
      <w:r>
        <w:rPr>
          <w:rFonts w:hint="eastAsia" w:ascii="仿宋_GB2312" w:hAnsi="仿宋_GB2312" w:eastAsia="仿宋_GB2312" w:cs="仿宋_GB2312"/>
          <w:sz w:val="32"/>
          <w:szCs w:val="40"/>
        </w:rPr>
        <w:t>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在</w:t>
      </w:r>
      <w:r>
        <w:rPr>
          <w:rFonts w:hint="eastAsia" w:ascii="仿宋_GB2312" w:hAnsi="仿宋_GB2312" w:eastAsia="仿宋_GB2312" w:cs="仿宋_GB2312"/>
          <w:sz w:val="32"/>
          <w:szCs w:val="40"/>
          <w:lang w:eastAsia="zh-CN"/>
        </w:rPr>
        <w:t>淮南</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供销社</w:t>
      </w:r>
      <w:r>
        <w:rPr>
          <w:rFonts w:hint="eastAsia" w:ascii="仿宋_GB2312" w:hAnsi="仿宋_GB2312" w:eastAsia="仿宋_GB2312" w:cs="仿宋_GB2312"/>
          <w:sz w:val="32"/>
          <w:szCs w:val="40"/>
        </w:rPr>
        <w:t>网站“</w:t>
      </w:r>
      <w:r>
        <w:rPr>
          <w:rFonts w:hint="eastAsia" w:ascii="仿宋_GB2312" w:hAnsi="仿宋_GB2312" w:eastAsia="仿宋_GB2312" w:cs="仿宋_GB2312"/>
          <w:sz w:val="32"/>
          <w:szCs w:val="40"/>
          <w:lang w:eastAsia="zh-CN"/>
        </w:rPr>
        <w:t>淮南市供销合作社联合社</w:t>
      </w:r>
      <w:r>
        <w:rPr>
          <w:rFonts w:hint="eastAsia" w:ascii="仿宋_GB2312" w:hAnsi="仿宋_GB2312" w:eastAsia="仿宋_GB2312" w:cs="仿宋_GB2312"/>
          <w:sz w:val="32"/>
          <w:szCs w:val="40"/>
        </w:rPr>
        <w:t>”下载。如对本报告有任何疑问，请与</w:t>
      </w:r>
      <w:r>
        <w:rPr>
          <w:rFonts w:hint="eastAsia" w:ascii="仿宋_GB2312" w:hAnsi="仿宋_GB2312" w:eastAsia="仿宋_GB2312" w:cs="仿宋_GB2312"/>
          <w:sz w:val="32"/>
          <w:szCs w:val="40"/>
          <w:lang w:eastAsia="zh-CN"/>
        </w:rPr>
        <w:t>淮南市供销社</w:t>
      </w:r>
      <w:r>
        <w:rPr>
          <w:rFonts w:hint="eastAsia" w:ascii="仿宋_GB2312" w:hAnsi="仿宋_GB2312" w:eastAsia="仿宋_GB2312" w:cs="仿宋_GB2312"/>
          <w:sz w:val="32"/>
          <w:szCs w:val="40"/>
        </w:rPr>
        <w:t>办公室联系（地址：</w:t>
      </w:r>
      <w:r>
        <w:rPr>
          <w:rFonts w:hint="eastAsia" w:ascii="仿宋_GB2312" w:hAnsi="仿宋_GB2312" w:eastAsia="仿宋_GB2312" w:cs="仿宋_GB2312"/>
          <w:sz w:val="32"/>
          <w:szCs w:val="40"/>
          <w:lang w:eastAsia="zh-CN"/>
        </w:rPr>
        <w:t>淮南市田家庵区洞山中路</w:t>
      </w:r>
      <w:r>
        <w:rPr>
          <w:rFonts w:hint="eastAsia" w:ascii="仿宋_GB2312" w:hAnsi="仿宋_GB2312" w:eastAsia="仿宋_GB2312" w:cs="仿宋_GB2312"/>
          <w:sz w:val="32"/>
          <w:szCs w:val="40"/>
          <w:lang w:val="en-US" w:eastAsia="zh-CN"/>
        </w:rPr>
        <w:t>22号中建大厦6楼</w:t>
      </w:r>
      <w:r>
        <w:rPr>
          <w:rFonts w:hint="eastAsia" w:ascii="仿宋_GB2312" w:hAnsi="仿宋_GB2312" w:eastAsia="仿宋_GB2312" w:cs="仿宋_GB2312"/>
          <w:sz w:val="32"/>
          <w:szCs w:val="40"/>
        </w:rPr>
        <w:t>，电话：055</w:t>
      </w:r>
      <w:r>
        <w:rPr>
          <w:rFonts w:hint="eastAsia" w:ascii="仿宋_GB2312" w:hAnsi="仿宋_GB2312" w:eastAsia="仿宋_GB2312" w:cs="仿宋_GB2312"/>
          <w:sz w:val="32"/>
          <w:szCs w:val="40"/>
          <w:lang w:val="en-US" w:eastAsia="zh-CN"/>
        </w:rPr>
        <w:t>4-3649846</w:t>
      </w:r>
      <w:r>
        <w:rPr>
          <w:rFonts w:hint="eastAsia" w:ascii="仿宋_GB2312" w:hAnsi="仿宋_GB2312" w:eastAsia="仿宋_GB2312" w:cs="仿宋_GB2312"/>
          <w:sz w:val="32"/>
          <w:szCs w:val="40"/>
        </w:rPr>
        <w:t>，邮编：</w:t>
      </w:r>
      <w:r>
        <w:rPr>
          <w:rFonts w:hint="eastAsia" w:ascii="仿宋_GB2312" w:hAnsi="仿宋_GB2312" w:eastAsia="仿宋_GB2312" w:cs="仿宋_GB2312"/>
          <w:sz w:val="32"/>
          <w:szCs w:val="40"/>
          <w:lang w:val="en-US" w:eastAsia="zh-CN"/>
        </w:rPr>
        <w:t>232001</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一、总体情况</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年，市供销社</w:t>
      </w:r>
      <w:r>
        <w:rPr>
          <w:rFonts w:hint="eastAsia" w:ascii="仿宋_GB2312" w:eastAsia="仿宋_GB2312"/>
          <w:sz w:val="32"/>
          <w:szCs w:val="32"/>
          <w:lang w:eastAsia="zh-CN"/>
        </w:rPr>
        <w:t>坚持以习近平新时代中国特色社会主义思想为指导，</w:t>
      </w:r>
      <w:r>
        <w:rPr>
          <w:rFonts w:hint="eastAsia" w:ascii="仿宋_GB2312" w:eastAsia="仿宋_GB2312"/>
          <w:sz w:val="32"/>
          <w:szCs w:val="32"/>
        </w:rPr>
        <w:t>认真贯彻落实</w:t>
      </w:r>
      <w:r>
        <w:rPr>
          <w:rFonts w:hint="eastAsia" w:ascii="仿宋_GB2312" w:eastAsia="仿宋_GB2312"/>
          <w:sz w:val="32"/>
          <w:szCs w:val="32"/>
          <w:lang w:eastAsia="zh-CN"/>
        </w:rPr>
        <w:t>党的十九大和十九届二中、三中、四中全会精神，深入学习新版</w:t>
      </w:r>
      <w:r>
        <w:rPr>
          <w:rFonts w:hint="eastAsia" w:ascii="仿宋_GB2312" w:eastAsia="仿宋_GB2312"/>
          <w:sz w:val="32"/>
          <w:szCs w:val="32"/>
        </w:rPr>
        <w:t>《中华人民共和国政府信息公开条例》</w:t>
      </w:r>
      <w:r>
        <w:rPr>
          <w:rFonts w:hint="eastAsia" w:ascii="仿宋_GB2312" w:eastAsia="仿宋_GB2312"/>
          <w:sz w:val="32"/>
          <w:szCs w:val="32"/>
          <w:lang w:eastAsia="zh-CN"/>
        </w:rPr>
        <w:t>，</w:t>
      </w:r>
      <w:r>
        <w:rPr>
          <w:rFonts w:hint="eastAsia" w:ascii="仿宋_GB2312" w:eastAsia="仿宋_GB2312"/>
          <w:sz w:val="32"/>
          <w:szCs w:val="32"/>
        </w:rPr>
        <w:t>按照市委市政府和市政务公开办公室的决策部署，扎实开展政务公开工作，坚持“公开是</w:t>
      </w:r>
      <w:r>
        <w:rPr>
          <w:rFonts w:hint="eastAsia" w:ascii="仿宋_GB2312" w:eastAsia="仿宋_GB2312"/>
          <w:sz w:val="32"/>
          <w:szCs w:val="32"/>
          <w:lang w:eastAsia="zh-CN"/>
        </w:rPr>
        <w:t>常态</w:t>
      </w:r>
      <w:r>
        <w:rPr>
          <w:rFonts w:hint="eastAsia" w:ascii="仿宋_GB2312" w:eastAsia="仿宋_GB2312"/>
          <w:sz w:val="32"/>
          <w:szCs w:val="32"/>
        </w:rPr>
        <w:t>，不公开是例外”的</w:t>
      </w:r>
      <w:r>
        <w:rPr>
          <w:rFonts w:hint="eastAsia" w:ascii="仿宋_GB2312" w:eastAsia="仿宋_GB2312"/>
          <w:sz w:val="32"/>
          <w:szCs w:val="32"/>
          <w:lang w:eastAsia="zh-CN"/>
        </w:rPr>
        <w:t>原则</w:t>
      </w:r>
      <w:r>
        <w:rPr>
          <w:rFonts w:hint="eastAsia" w:ascii="仿宋_GB2312" w:eastAsia="仿宋_GB2312"/>
          <w:sz w:val="32"/>
          <w:szCs w:val="32"/>
        </w:rPr>
        <w:t>，加强领导、精心组织、狠抓落实，在强化</w:t>
      </w:r>
      <w:r>
        <w:rPr>
          <w:rFonts w:hint="eastAsia" w:ascii="仿宋_GB2312" w:eastAsia="仿宋_GB2312"/>
          <w:color w:val="auto"/>
          <w:sz w:val="32"/>
          <w:szCs w:val="32"/>
        </w:rPr>
        <w:t>政</w:t>
      </w:r>
      <w:r>
        <w:rPr>
          <w:rFonts w:hint="eastAsia" w:ascii="仿宋_GB2312" w:hAnsi="仿宋_GB2312" w:eastAsia="仿宋_GB2312" w:cs="仿宋_GB2312"/>
          <w:color w:val="auto"/>
          <w:sz w:val="32"/>
          <w:szCs w:val="32"/>
        </w:rPr>
        <w:t>务公开方面取得</w:t>
      </w:r>
      <w:r>
        <w:rPr>
          <w:rFonts w:hint="eastAsia" w:ascii="仿宋_GB2312" w:hAnsi="仿宋_GB2312" w:eastAsia="仿宋_GB2312" w:cs="仿宋_GB2312"/>
          <w:color w:val="auto"/>
          <w:sz w:val="32"/>
          <w:szCs w:val="32"/>
          <w:lang w:eastAsia="zh-CN"/>
        </w:rPr>
        <w:t>一定</w:t>
      </w:r>
      <w:r>
        <w:rPr>
          <w:rFonts w:hint="eastAsia" w:ascii="仿宋_GB2312" w:hAnsi="仿宋_GB2312" w:eastAsia="仿宋_GB2312" w:cs="仿宋_GB2312"/>
          <w:color w:val="auto"/>
          <w:sz w:val="32"/>
          <w:szCs w:val="32"/>
        </w:rPr>
        <w:t>成效</w:t>
      </w:r>
      <w:r>
        <w:rPr>
          <w:rFonts w:hint="eastAsia" w:ascii="仿宋_GB2312" w:hAnsi="仿宋_GB2312" w:eastAsia="仿宋_GB2312" w:cs="仿宋_GB2312"/>
          <w:color w:val="auto"/>
          <w:sz w:val="32"/>
          <w:szCs w:val="32"/>
          <w:lang w:eastAsia="zh-CN"/>
        </w:rPr>
        <w:t>，荣获“</w:t>
      </w:r>
      <w:r>
        <w:rPr>
          <w:rFonts w:hint="eastAsia" w:ascii="仿宋_GB2312" w:hAnsi="仿宋_GB2312" w:eastAsia="仿宋_GB2312" w:cs="仿宋_GB2312"/>
          <w:color w:val="auto"/>
          <w:sz w:val="32"/>
          <w:szCs w:val="32"/>
          <w:lang w:val="en-US" w:eastAsia="zh-CN"/>
        </w:rPr>
        <w:t>2018年度政务公开先进单位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称号</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40"/>
          <w:lang w:val="en-US" w:eastAsia="zh-CN"/>
        </w:rPr>
      </w:pPr>
      <w:r>
        <w:rPr>
          <w:rStyle w:val="7"/>
          <w:rFonts w:hint="eastAsia" w:ascii="仿宋_GB2312" w:hAnsi="仿宋_GB2312" w:eastAsia="仿宋_GB2312" w:cs="仿宋_GB2312"/>
          <w:i w:val="0"/>
          <w:caps w:val="0"/>
          <w:color w:val="auto"/>
          <w:spacing w:val="0"/>
          <w:sz w:val="32"/>
          <w:szCs w:val="32"/>
          <w:shd w:val="clear" w:fill="FFFFFF"/>
        </w:rPr>
        <w:t>主动公开情况。</w:t>
      </w:r>
      <w:r>
        <w:rPr>
          <w:rFonts w:hint="eastAsia" w:ascii="仿宋_GB2312" w:hAnsi="仿宋_GB2312" w:eastAsia="仿宋_GB2312" w:cs="仿宋_GB2312"/>
          <w:i w:val="0"/>
          <w:caps w:val="0"/>
          <w:color w:val="auto"/>
          <w:spacing w:val="0"/>
          <w:sz w:val="32"/>
          <w:szCs w:val="32"/>
          <w:shd w:val="clear" w:fill="FFFFFF"/>
        </w:rPr>
        <w:t>一是在决策公开中，做好重大决策预公开。</w:t>
      </w:r>
      <w:r>
        <w:rPr>
          <w:rFonts w:hint="eastAsia" w:ascii="仿宋_GB2312" w:hAnsi="仿宋_GB2312" w:eastAsia="仿宋_GB2312" w:cs="仿宋_GB2312"/>
          <w:i w:val="0"/>
          <w:caps w:val="0"/>
          <w:color w:val="auto"/>
          <w:spacing w:val="0"/>
          <w:sz w:val="32"/>
          <w:szCs w:val="32"/>
          <w:shd w:val="clear" w:fill="FFFFFF"/>
          <w:lang w:eastAsia="zh-CN"/>
        </w:rPr>
        <w:t>除依法应当保密的外，主动向社会公布决策草案、决策依据等，通过座谈、网络征集、咨询协商、媒体沟通等多种形式向社会征求意见</w:t>
      </w:r>
      <w:r>
        <w:rPr>
          <w:rFonts w:hint="eastAsia" w:ascii="仿宋_GB2312" w:hAnsi="仿宋_GB2312" w:eastAsia="仿宋_GB2312" w:cs="仿宋_GB2312"/>
          <w:i w:val="0"/>
          <w:caps w:val="0"/>
          <w:color w:val="auto"/>
          <w:spacing w:val="0"/>
          <w:sz w:val="32"/>
          <w:szCs w:val="32"/>
          <w:shd w:val="clear" w:fill="FFFFFF"/>
        </w:rPr>
        <w:t>。二是在执行和结果公开中，加大以公开促落实、促效果。共主动公开政策落实</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条。三是在管理和服务公开中，做好</w:t>
      </w:r>
      <w:r>
        <w:rPr>
          <w:rFonts w:hint="eastAsia" w:ascii="仿宋_GB2312" w:hAnsi="仿宋_GB2312" w:eastAsia="仿宋_GB2312" w:cs="仿宋_GB2312"/>
          <w:i w:val="0"/>
          <w:caps w:val="0"/>
          <w:color w:val="auto"/>
          <w:spacing w:val="0"/>
          <w:sz w:val="32"/>
          <w:szCs w:val="32"/>
          <w:shd w:val="clear" w:fill="FFFFFF"/>
          <w:lang w:eastAsia="zh-CN"/>
        </w:rPr>
        <w:t>权责清单和公共服务</w:t>
      </w:r>
      <w:r>
        <w:rPr>
          <w:rFonts w:hint="eastAsia" w:ascii="仿宋_GB2312" w:hAnsi="仿宋_GB2312" w:eastAsia="仿宋_GB2312" w:cs="仿宋_GB2312"/>
          <w:i w:val="0"/>
          <w:caps w:val="0"/>
          <w:color w:val="auto"/>
          <w:spacing w:val="0"/>
          <w:sz w:val="32"/>
          <w:szCs w:val="32"/>
          <w:shd w:val="clear" w:fill="FFFFFF"/>
        </w:rPr>
        <w:t>清单</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发布和动态调整，做好</w:t>
      </w:r>
      <w:r>
        <w:rPr>
          <w:rFonts w:hint="eastAsia" w:ascii="仿宋_GB2312" w:hAnsi="仿宋_GB2312" w:eastAsia="仿宋_GB2312" w:cs="仿宋_GB2312"/>
          <w:i w:val="0"/>
          <w:caps w:val="0"/>
          <w:color w:val="auto"/>
          <w:spacing w:val="0"/>
          <w:sz w:val="32"/>
          <w:szCs w:val="32"/>
          <w:shd w:val="clear" w:fill="FFFFFF"/>
          <w:lang w:eastAsia="zh-CN"/>
        </w:rPr>
        <w:t>市社</w:t>
      </w:r>
      <w:r>
        <w:rPr>
          <w:rFonts w:hint="eastAsia" w:ascii="仿宋_GB2312" w:hAnsi="仿宋_GB2312" w:eastAsia="仿宋_GB2312" w:cs="仿宋_GB2312"/>
          <w:i w:val="0"/>
          <w:caps w:val="0"/>
          <w:color w:val="auto"/>
          <w:spacing w:val="0"/>
          <w:sz w:val="32"/>
          <w:szCs w:val="32"/>
          <w:shd w:val="clear" w:fill="FFFFFF"/>
        </w:rPr>
        <w:t>项目公开、财政预决算、三公经费等财政信息公开。四是深化重点领域，注重高质量公开。</w:t>
      </w:r>
      <w:r>
        <w:rPr>
          <w:rFonts w:hint="eastAsia" w:ascii="仿宋_GB2312" w:hAnsi="仿宋_GB2312" w:eastAsia="仿宋_GB2312" w:cs="仿宋_GB2312"/>
          <w:color w:val="auto"/>
          <w:sz w:val="32"/>
          <w:szCs w:val="40"/>
          <w:lang w:val="en-US" w:eastAsia="zh-CN"/>
        </w:rPr>
        <w:t>扎实做好精准脱贫工作信息公开。围绕解决“两不愁三保障”突出问题，做好扶贫相关政策举措、扶贫项目的信息公开工作。</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sz w:val="32"/>
          <w:szCs w:val="40"/>
          <w:lang w:val="en-US" w:eastAsia="zh-CN"/>
        </w:rPr>
        <w:t>依申请公开情况。</w:t>
      </w:r>
      <w:r>
        <w:rPr>
          <w:rFonts w:ascii="仿宋_GB2312" w:hAnsi="宋体" w:eastAsia="仿宋_GB2312" w:cs="仿宋_GB2312"/>
          <w:i w:val="0"/>
          <w:caps w:val="0"/>
          <w:color w:val="auto"/>
          <w:spacing w:val="0"/>
          <w:sz w:val="32"/>
          <w:szCs w:val="32"/>
          <w:shd w:val="clear" w:fill="FFFFFF"/>
        </w:rPr>
        <w:t>由于市供销社不是政府组成部门，不具备行政权力，也没有审批项目</w:t>
      </w:r>
      <w:r>
        <w:rPr>
          <w:rFonts w:hint="eastAsia" w:ascii="仿宋_GB2312" w:hAnsi="宋体" w:eastAsia="仿宋_GB2312" w:cs="仿宋_GB2312"/>
          <w:i w:val="0"/>
          <w:caps w:val="0"/>
          <w:color w:val="auto"/>
          <w:spacing w:val="0"/>
          <w:sz w:val="32"/>
          <w:szCs w:val="32"/>
          <w:shd w:val="clear" w:fill="FFFFFF"/>
        </w:rPr>
        <w:t>。所以，市供销社开展政府信息公开工作以来，没有收到任何依申请公开政府信息的申请，也没有收到任何因政府信息公开申请产生的行政复议，没有发生因政府信息公开申请提出的行政诉讼。</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政府信息管理。一是加强政务信息日常管理，进一步完善政务信息制作、获取、保存、处理等方面的制度，对政务信息进行全生命周期的规范管理。二是加强政务信息公开后管理，特别是重要政务信息的管理。法律、法规、规章、规范性文件等重要政务信息，通过统一平台规范发布，并根据立、改、废等情况动态调整更新，切实解决底数不清、体系不完善等问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宋体" w:eastAsia="仿宋_GB2312" w:cs="仿宋_GB2312"/>
          <w:i w:val="0"/>
          <w:caps w:val="0"/>
          <w:color w:val="auto"/>
          <w:spacing w:val="0"/>
          <w:sz w:val="32"/>
          <w:szCs w:val="32"/>
          <w:shd w:val="clear" w:fill="FFFFFF"/>
          <w:lang w:eastAsia="zh-CN"/>
        </w:rPr>
        <w:t>（四）</w:t>
      </w:r>
      <w:r>
        <w:rPr>
          <w:rFonts w:hint="eastAsia" w:ascii="仿宋_GB2312" w:hAnsi="宋体" w:eastAsia="仿宋_GB2312" w:cs="仿宋_GB2312"/>
          <w:i w:val="0"/>
          <w:caps w:val="0"/>
          <w:color w:val="auto"/>
          <w:spacing w:val="0"/>
          <w:sz w:val="32"/>
          <w:szCs w:val="32"/>
          <w:shd w:val="clear" w:fill="FFFFFF"/>
        </w:rPr>
        <w:t>公开平台建设。</w:t>
      </w:r>
      <w:r>
        <w:rPr>
          <w:rFonts w:hint="eastAsia" w:ascii="仿宋_GB2312" w:hAnsi="仿宋_GB2312" w:eastAsia="仿宋_GB2312" w:cs="仿宋_GB2312"/>
          <w:color w:val="auto"/>
          <w:sz w:val="32"/>
          <w:szCs w:val="40"/>
          <w:lang w:val="en-US" w:eastAsia="zh-CN"/>
        </w:rPr>
        <w:t>严格落实网络意识形态责任制，加强单位网站内容建设和信息发布审核。配合市政府办公室做好政府网站平台迁移工作。根据年度政务公开重点工作任务，进一步优化完善市政务公开网重点领域信息公开专题等栏目。推进政务新媒体健康有序发展。理顺政务新媒体管理机制，建立健全相关工作制度，做好开设整合、内容保障、安全防护、监督管理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宋体" w:eastAsia="仿宋_GB2312" w:cs="仿宋_GB2312"/>
          <w:i w:val="0"/>
          <w:caps w:val="0"/>
          <w:color w:val="auto"/>
          <w:spacing w:val="0"/>
          <w:sz w:val="32"/>
          <w:szCs w:val="32"/>
          <w:shd w:val="clear" w:fill="FFFFFF"/>
          <w:lang w:val="en-US" w:eastAsia="zh-CN"/>
        </w:rPr>
        <w:t>（五）监督保障</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color w:val="auto"/>
          <w:sz w:val="32"/>
          <w:szCs w:val="40"/>
          <w:lang w:val="en-US" w:eastAsia="zh-CN"/>
        </w:rPr>
        <w:t>市社领导班子高度重视政务公开工作，多次召开政务公开会议，成立领导小组。领导</w:t>
      </w:r>
      <w:r>
        <w:rPr>
          <w:rFonts w:hint="eastAsia" w:ascii="仿宋_GB2312" w:eastAsia="仿宋_GB2312"/>
          <w:color w:val="auto"/>
          <w:sz w:val="32"/>
          <w:szCs w:val="32"/>
        </w:rPr>
        <w:t>小组下设办公室，张云峰同志兼任办公室主任。市供销社</w:t>
      </w:r>
      <w:r>
        <w:rPr>
          <w:rFonts w:hint="eastAsia" w:ascii="仿宋_GB2312" w:eastAsia="仿宋_GB2312"/>
          <w:color w:val="auto"/>
          <w:sz w:val="32"/>
          <w:szCs w:val="32"/>
          <w:lang w:val="en-US" w:eastAsia="zh-CN"/>
        </w:rPr>
        <w:t>办公室</w:t>
      </w:r>
      <w:r>
        <w:rPr>
          <w:rFonts w:hint="eastAsia" w:ascii="仿宋_GB2312" w:eastAsia="仿宋_GB2312"/>
          <w:color w:val="auto"/>
          <w:sz w:val="32"/>
          <w:szCs w:val="32"/>
        </w:rPr>
        <w:t>负责政务公开的具体工作，并明确专人负责。为保证工作的顺利开展，市社还更新配备了电脑、复印机、单反相机等办公工具，安排专项经费，确保各项政务公开措施落到实处。</w:t>
      </w:r>
      <w:r>
        <w:rPr>
          <w:rFonts w:hint="eastAsia" w:ascii="仿宋_GB2312" w:hAnsi="仿宋_GB2312" w:eastAsia="仿宋_GB2312" w:cs="仿宋_GB2312"/>
          <w:i w:val="0"/>
          <w:caps w:val="0"/>
          <w:color w:val="auto"/>
          <w:spacing w:val="0"/>
          <w:sz w:val="32"/>
          <w:szCs w:val="32"/>
          <w:shd w:val="clear" w:fill="FFFFFF"/>
        </w:rPr>
        <w:t>（2）贯彻落实新条例情况。一是根据</w:t>
      </w:r>
      <w:r>
        <w:rPr>
          <w:rFonts w:ascii="仿宋_GB2312" w:hAnsi="宋体" w:eastAsia="仿宋_GB2312" w:cs="仿宋_GB2312"/>
          <w:i w:val="0"/>
          <w:caps w:val="0"/>
          <w:color w:val="auto"/>
          <w:spacing w:val="0"/>
          <w:sz w:val="32"/>
          <w:szCs w:val="32"/>
          <w:shd w:val="clear" w:fill="FFFFFF"/>
        </w:rPr>
        <w:t>《淮南市政府办公室关于开展新修订</w:t>
      </w:r>
      <w:r>
        <w:rPr>
          <w:rFonts w:hint="eastAsia" w:ascii="仿宋_GB2312" w:hAnsi="宋体" w:eastAsia="仿宋_GB2312" w:cs="仿宋_GB2312"/>
          <w:i w:val="0"/>
          <w:caps w:val="0"/>
          <w:color w:val="auto"/>
          <w:spacing w:val="0"/>
          <w:sz w:val="32"/>
          <w:szCs w:val="32"/>
          <w:shd w:val="clear" w:fill="FFFFFF"/>
        </w:rPr>
        <w:t>&lt;中华人民共和国政府信息公开条例&gt;宣传培训贯彻工作的通知》</w:t>
      </w:r>
      <w:r>
        <w:rPr>
          <w:rFonts w:hint="eastAsia" w:ascii="仿宋_GB2312" w:hAnsi="仿宋_GB2312" w:eastAsia="仿宋_GB2312" w:cs="仿宋_GB2312"/>
          <w:i w:val="0"/>
          <w:caps w:val="0"/>
          <w:color w:val="auto"/>
          <w:spacing w:val="0"/>
          <w:sz w:val="32"/>
          <w:szCs w:val="32"/>
          <w:shd w:val="clear" w:fill="FFFFFF"/>
        </w:rPr>
        <w:t>（〔2019〕</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号），开展《条例》专题培训，全面宣传贯彻落实新条例有关规定精神；二是</w:t>
      </w:r>
      <w:r>
        <w:rPr>
          <w:rFonts w:hint="eastAsia" w:ascii="仿宋_GB2312" w:hAnsi="宋体" w:eastAsia="仿宋_GB2312" w:cs="仿宋_GB2312"/>
          <w:i w:val="0"/>
          <w:caps w:val="0"/>
          <w:color w:val="auto"/>
          <w:spacing w:val="0"/>
          <w:sz w:val="32"/>
          <w:szCs w:val="32"/>
          <w:shd w:val="clear" w:fill="FFFFFF"/>
        </w:rPr>
        <w:t>利用单位的宣传栏、网站公告栏、微信工作群刊载条例原文、发放信息公开知识调查问卷等方式营造浓厚宣传氛围</w:t>
      </w:r>
      <w:r>
        <w:rPr>
          <w:rFonts w:hint="eastAsia" w:ascii="仿宋_GB2312" w:hAnsi="仿宋_GB2312" w:eastAsia="仿宋_GB2312" w:cs="仿宋_GB2312"/>
          <w:i w:val="0"/>
          <w:caps w:val="0"/>
          <w:color w:val="auto"/>
          <w:spacing w:val="0"/>
          <w:sz w:val="32"/>
          <w:szCs w:val="32"/>
          <w:shd w:val="clear" w:fill="FFFFFF"/>
        </w:rPr>
        <w:t>；三是及时修订完善政府信息公开指南、主动公开目录、依申请公开工作程序等相关配套措施，确保新旧《条例》的过渡衔接。</w:t>
      </w:r>
      <w:r>
        <w:rPr>
          <w:rFonts w:hint="eastAsia" w:ascii="仿宋_GB2312" w:hAnsi="仿宋_GB2312" w:eastAsia="仿宋_GB2312" w:cs="仿宋_GB2312"/>
          <w:i w:val="0"/>
          <w:caps w:val="0"/>
          <w:color w:val="auto"/>
          <w:spacing w:val="0"/>
          <w:sz w:val="32"/>
          <w:szCs w:val="32"/>
          <w:bdr w:val="none" w:color="auto" w:sz="0" w:space="0"/>
          <w:shd w:val="clear" w:fill="FFFFFF"/>
        </w:rPr>
        <w:t>（3）</w:t>
      </w:r>
      <w:r>
        <w:rPr>
          <w:rFonts w:hint="eastAsia" w:ascii="仿宋_GB2312" w:hAnsi="仿宋_GB2312" w:eastAsia="仿宋_GB2312" w:cs="仿宋_GB2312"/>
          <w:i w:val="0"/>
          <w:caps w:val="0"/>
          <w:color w:val="auto"/>
          <w:spacing w:val="0"/>
          <w:sz w:val="32"/>
          <w:szCs w:val="32"/>
          <w:bdr w:val="none" w:color="auto" w:sz="0" w:space="0"/>
        </w:rPr>
        <w:t>积极做好政务公开平台建设，经常开</w:t>
      </w:r>
      <w:bookmarkStart w:id="0" w:name="_GoBack"/>
      <w:bookmarkEnd w:id="0"/>
      <w:r>
        <w:rPr>
          <w:rFonts w:hint="eastAsia" w:ascii="仿宋_GB2312" w:hAnsi="仿宋_GB2312" w:eastAsia="仿宋_GB2312" w:cs="仿宋_GB2312"/>
          <w:i w:val="0"/>
          <w:caps w:val="0"/>
          <w:color w:val="auto"/>
          <w:spacing w:val="0"/>
          <w:sz w:val="32"/>
          <w:szCs w:val="32"/>
          <w:bdr w:val="none" w:color="auto" w:sz="0" w:space="0"/>
        </w:rPr>
        <w:t>展自查自评，认真对待每一次第三方测评，并根据测评情况做好整改，形成整改报告并及时公开。积极参加“政务公开交流”约稿活动，将工作动态、心得体会及时形成文字材料报市政务公开办公室。（4）制定</w:t>
      </w:r>
      <w:r>
        <w:rPr>
          <w:rFonts w:hint="eastAsia" w:ascii="仿宋_GB2312" w:hAnsi="仿宋_GB2312" w:eastAsia="仿宋_GB2312" w:cs="仿宋_GB2312"/>
          <w:i w:val="0"/>
          <w:caps w:val="0"/>
          <w:color w:val="auto"/>
          <w:spacing w:val="0"/>
          <w:sz w:val="32"/>
          <w:szCs w:val="32"/>
          <w:bdr w:val="none" w:color="auto" w:sz="0" w:space="0"/>
          <w:shd w:val="clear" w:fill="FFFFFF"/>
        </w:rPr>
        <w:t>《淮南市供销社2019年政务公开重点工作任务分工》，将责任分解到各科室，确保政务公开工作责任到人。</w:t>
      </w:r>
    </w:p>
    <w:p>
      <w:pPr>
        <w:widowControl/>
        <w:spacing w:after="240" w:line="578" w:lineRule="exact"/>
        <w:ind w:firstLine="480"/>
        <w:rPr>
          <w:rFonts w:ascii="黑体" w:hAnsi="黑体" w:eastAsia="黑体" w:cs="宋体"/>
          <w:kern w:val="0"/>
          <w:sz w:val="32"/>
          <w:szCs w:val="32"/>
        </w:rPr>
      </w:pPr>
      <w:r>
        <w:rPr>
          <w:rFonts w:hint="eastAsia" w:ascii="黑体" w:hAnsi="黑体" w:eastAsia="黑体" w:cs="宋体"/>
          <w:bCs/>
          <w:kern w:val="0"/>
          <w:sz w:val="32"/>
          <w:szCs w:val="32"/>
        </w:rPr>
        <w:t>二、主动公开政府信息情况</w:t>
      </w:r>
    </w:p>
    <w:tbl>
      <w:tblPr>
        <w:tblStyle w:val="5"/>
        <w:tblW w:w="9310" w:type="dxa"/>
        <w:tblInd w:w="132" w:type="dxa"/>
        <w:tblLayout w:type="autofit"/>
        <w:tblCellMar>
          <w:top w:w="0" w:type="dxa"/>
          <w:left w:w="0" w:type="dxa"/>
          <w:bottom w:w="0" w:type="dxa"/>
          <w:right w:w="0" w:type="dxa"/>
        </w:tblCellMar>
      </w:tblPr>
      <w:tblGrid>
        <w:gridCol w:w="3723"/>
        <w:gridCol w:w="2369"/>
        <w:gridCol w:w="1533"/>
        <w:gridCol w:w="1685"/>
      </w:tblGrid>
      <w:tr>
        <w:tblPrEx>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公开数量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规章</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规范性文件</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宋体" w:eastAsia="宋体" w:cs="宋体"/>
                <w:kern w:val="0"/>
                <w:sz w:val="24"/>
                <w:lang w:val="en-US" w:eastAsia="zh-CN"/>
              </w:rPr>
            </w:pPr>
            <w:r>
              <w:rPr>
                <w:rFonts w:hint="eastAsia" w:ascii="宋体" w:cs="宋体"/>
                <w:kern w:val="0"/>
                <w:sz w:val="24"/>
                <w:lang w:val="en-US" w:eastAsia="zh-CN"/>
              </w:rPr>
              <w:t>14</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default" w:ascii="宋体" w:eastAsia="宋体" w:cs="宋体"/>
                <w:kern w:val="0"/>
                <w:sz w:val="24"/>
                <w:lang w:val="en-US" w:eastAsia="zh-CN"/>
              </w:rPr>
            </w:pPr>
            <w:r>
              <w:rPr>
                <w:rFonts w:hint="eastAsia" w:ascii="宋体" w:cs="宋体"/>
                <w:kern w:val="0"/>
                <w:sz w:val="24"/>
                <w:lang w:val="en-US" w:eastAsia="zh-CN"/>
              </w:rPr>
              <w:t>13</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宋体" w:eastAsia="宋体" w:cs="宋体"/>
                <w:kern w:val="0"/>
                <w:sz w:val="24"/>
                <w:lang w:val="en-US" w:eastAsia="zh-CN"/>
              </w:rPr>
            </w:pPr>
            <w:r>
              <w:rPr>
                <w:rFonts w:hint="eastAsia" w:ascii="宋体" w:cs="宋体"/>
                <w:kern w:val="0"/>
                <w:sz w:val="24"/>
                <w:lang w:val="en-US" w:eastAsia="zh-CN"/>
              </w:rPr>
              <w:t>28</w:t>
            </w:r>
          </w:p>
        </w:tc>
      </w:tr>
      <w:tr>
        <w:tblPrEx>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行政许可</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其他对外管理服务事项（除行政许可外的其他行政权力）</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default" w:ascii="宋体" w:eastAsia="宋体" w:cs="宋体"/>
                <w:kern w:val="0"/>
                <w:sz w:val="24"/>
                <w:lang w:val="en-US" w:eastAsia="zh-CN"/>
              </w:rPr>
            </w:pPr>
            <w:r>
              <w:rPr>
                <w:rFonts w:hint="eastAsia" w:ascii="宋体" w:cs="宋体"/>
                <w:kern w:val="0"/>
                <w:sz w:val="24"/>
                <w:lang w:val="en-US" w:eastAsia="zh-CN"/>
              </w:rPr>
              <w:t>1</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3</w:t>
            </w:r>
          </w:p>
        </w:tc>
      </w:tr>
      <w:tr>
        <w:tblPrEx>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行政处罚</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行政强制</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r>
      <w:tr>
        <w:tblPrEx>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行政事业性收费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政府集中采购</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宋体" w:eastAsia="宋体" w:cs="宋体"/>
                <w:kern w:val="0"/>
                <w:sz w:val="24"/>
                <w:lang w:val="en-US" w:eastAsia="zh-CN"/>
              </w:rPr>
            </w:pPr>
            <w:r>
              <w:rPr>
                <w:rFonts w:hint="eastAsia" w:ascii="宋体" w:cs="宋体"/>
                <w:kern w:val="0"/>
                <w:sz w:val="24"/>
                <w:lang w:val="en-US" w:eastAsia="zh-CN"/>
              </w:rPr>
              <w:t>0</w:t>
            </w:r>
          </w:p>
        </w:tc>
      </w:tr>
    </w:tbl>
    <w:p>
      <w:pPr>
        <w:widowControl/>
        <w:spacing w:after="240" w:line="578" w:lineRule="exact"/>
        <w:rPr>
          <w:rFonts w:hint="eastAsia" w:ascii="黑体" w:hAnsi="黑体" w:eastAsia="黑体" w:cs="宋体"/>
          <w:bCs/>
          <w:kern w:val="0"/>
          <w:sz w:val="32"/>
          <w:szCs w:val="32"/>
        </w:rPr>
      </w:pPr>
    </w:p>
    <w:p>
      <w:pPr>
        <w:widowControl/>
        <w:spacing w:after="240" w:line="578" w:lineRule="exact"/>
        <w:rPr>
          <w:rFonts w:ascii="黑体" w:hAnsi="黑体" w:eastAsia="黑体" w:cs="宋体"/>
          <w:kern w:val="0"/>
          <w:sz w:val="32"/>
          <w:szCs w:val="32"/>
        </w:rPr>
      </w:pPr>
      <w:r>
        <w:rPr>
          <w:rFonts w:hint="eastAsia" w:ascii="黑体" w:hAnsi="黑体" w:eastAsia="黑体" w:cs="宋体"/>
          <w:bCs/>
          <w:kern w:val="0"/>
          <w:sz w:val="32"/>
          <w:szCs w:val="32"/>
        </w:rPr>
        <w:t>三、收到和处理政府信息公开申请情况</w:t>
      </w:r>
    </w:p>
    <w:tbl>
      <w:tblPr>
        <w:tblStyle w:val="5"/>
        <w:tblW w:w="9356" w:type="dxa"/>
        <w:tblInd w:w="132" w:type="dxa"/>
        <w:tblLayout w:type="autofit"/>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1"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三、本年度办理结果</w:t>
            </w: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楷体" w:hAnsi="楷体" w:eastAsia="楷体" w:cs="宋体"/>
                <w:kern w:val="0"/>
                <w:sz w:val="20"/>
                <w:szCs w:val="20"/>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r>
              <w:rPr>
                <w:rFonts w:hint="eastAsia" w:ascii="宋体" w:hAnsi="宋体" w:cs="宋体"/>
                <w:kern w:val="0"/>
                <w:sz w:val="20"/>
                <w:szCs w:val="20"/>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ind w:firstLine="200" w:firstLineChars="100"/>
              <w:jc w:val="left"/>
              <w:rPr>
                <w:rFonts w:ascii="宋体" w:cs="宋体"/>
                <w:kern w:val="0"/>
                <w:sz w:val="24"/>
              </w:rPr>
            </w:pPr>
            <w:r>
              <w:rPr>
                <w:rFonts w:hint="eastAsia" w:ascii="Calibri" w:hAnsi="Calibri" w:cs="宋体"/>
                <w:kern w:val="0"/>
                <w:sz w:val="20"/>
                <w:szCs w:val="20"/>
                <w:lang w:val="en-US" w:eastAsia="zh-CN"/>
              </w:rPr>
              <w:t>0</w:t>
            </w:r>
          </w:p>
        </w:tc>
      </w:tr>
    </w:tbl>
    <w:p>
      <w:pPr>
        <w:widowControl/>
        <w:spacing w:line="578" w:lineRule="exact"/>
        <w:rPr>
          <w:rFonts w:ascii="宋体" w:cs="宋体"/>
          <w:kern w:val="0"/>
          <w:sz w:val="24"/>
        </w:rPr>
      </w:pPr>
    </w:p>
    <w:p>
      <w:pPr>
        <w:widowControl/>
        <w:spacing w:line="578" w:lineRule="exact"/>
        <w:rPr>
          <w:rFonts w:ascii="宋体" w:cs="宋体"/>
          <w:kern w:val="0"/>
          <w:sz w:val="24"/>
        </w:rPr>
      </w:pPr>
    </w:p>
    <w:p>
      <w:pPr>
        <w:widowControl/>
        <w:spacing w:line="578" w:lineRule="exact"/>
        <w:rPr>
          <w:rFonts w:ascii="黑体" w:hAnsi="黑体" w:eastAsia="黑体" w:cs="宋体"/>
          <w:kern w:val="0"/>
          <w:sz w:val="32"/>
          <w:szCs w:val="32"/>
        </w:rPr>
      </w:pPr>
      <w:r>
        <w:rPr>
          <w:rFonts w:hint="eastAsia" w:ascii="黑体" w:hAnsi="黑体" w:eastAsia="黑体" w:cs="宋体"/>
          <w:bCs/>
          <w:kern w:val="0"/>
          <w:sz w:val="32"/>
          <w:szCs w:val="32"/>
        </w:rPr>
        <w:t>四、政府信息公开行政复议、行政诉讼情况</w:t>
      </w:r>
    </w:p>
    <w:tbl>
      <w:tblPr>
        <w:tblStyle w:val="5"/>
        <w:tblW w:w="9214" w:type="dxa"/>
        <w:tblInd w:w="132" w:type="dxa"/>
        <w:tblLayout w:type="autofit"/>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Calibri" w:hAnsi="Calibri" w:cs="宋体"/>
                <w:kern w:val="0"/>
                <w:sz w:val="20"/>
                <w:szCs w:val="20"/>
                <w:lang w:val="en-US" w:eastAsia="zh-CN"/>
              </w:rPr>
              <w:t>0</w:t>
            </w:r>
          </w:p>
        </w:tc>
      </w:tr>
    </w:tbl>
    <w:p>
      <w:pPr>
        <w:widowControl/>
        <w:spacing w:line="578" w:lineRule="exact"/>
        <w:rPr>
          <w:rFonts w:ascii="宋体" w:cs="宋体"/>
          <w:b/>
          <w:bCs/>
          <w:kern w:val="0"/>
          <w:sz w:val="24"/>
        </w:rPr>
      </w:pPr>
    </w:p>
    <w:p>
      <w:pPr>
        <w:widowControl/>
        <w:spacing w:line="578" w:lineRule="exact"/>
        <w:rPr>
          <w:rFonts w:ascii="黑体" w:hAnsi="黑体" w:eastAsia="黑体" w:cs="宋体"/>
          <w:kern w:val="0"/>
          <w:sz w:val="32"/>
          <w:szCs w:val="32"/>
        </w:rPr>
      </w:pPr>
      <w:r>
        <w:rPr>
          <w:rFonts w:hint="eastAsia" w:ascii="黑体" w:hAnsi="黑体" w:eastAsia="黑体" w:cs="宋体"/>
          <w:bCs/>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lang w:eastAsia="zh-CN"/>
        </w:rPr>
        <w:t>年，市供销社政务公开工作虽取得了新的进展，但与公众需求还存在一些差距</w:t>
      </w:r>
      <w:r>
        <w:rPr>
          <w:rFonts w:hint="eastAsia" w:ascii="仿宋_GB2312" w:eastAsia="仿宋_GB2312" w:cs="Times New Roman"/>
          <w:sz w:val="32"/>
          <w:szCs w:val="32"/>
          <w:lang w:eastAsia="zh-CN"/>
        </w:rPr>
        <w:t>，主要</w:t>
      </w:r>
      <w:r>
        <w:rPr>
          <w:rFonts w:hint="eastAsia" w:ascii="仿宋_GB2312" w:hAnsi="Times New Roman" w:eastAsia="仿宋_GB2312" w:cs="Times New Roman"/>
          <w:sz w:val="32"/>
          <w:szCs w:val="32"/>
          <w:lang w:eastAsia="zh-CN"/>
        </w:rPr>
        <w:t>表现在：一</w:t>
      </w:r>
      <w:r>
        <w:rPr>
          <w:rFonts w:hint="eastAsia" w:ascii="仿宋_GB2312" w:hAnsi="Times New Roman" w:eastAsia="仿宋_GB2312" w:cs="Times New Roman"/>
          <w:sz w:val="32"/>
          <w:szCs w:val="32"/>
          <w:lang w:val="en-US" w:eastAsia="zh-CN"/>
        </w:rPr>
        <w:t>未公开除负责人解读之外的高质量的文字解读；二重大决策、重要政策、政府工作报告、本部门年度重点工作任务的任务分解、执行和落实情况等信息公开不全；</w:t>
      </w:r>
      <w:r>
        <w:rPr>
          <w:rFonts w:hint="eastAsia" w:ascii="仿宋_GB2312" w:eastAsia="仿宋_GB2312" w:cs="Times New Roman"/>
          <w:sz w:val="32"/>
          <w:szCs w:val="32"/>
          <w:lang w:val="en-US" w:eastAsia="zh-CN"/>
        </w:rPr>
        <w:t>三</w:t>
      </w:r>
      <w:r>
        <w:rPr>
          <w:rFonts w:hint="eastAsia" w:ascii="仿宋_GB2312" w:hAnsi="Times New Roman" w:eastAsia="仿宋_GB2312" w:cs="Times New Roman"/>
          <w:sz w:val="32"/>
          <w:szCs w:val="32"/>
          <w:lang w:val="en-US" w:eastAsia="zh-CN"/>
        </w:rPr>
        <w:t>扶贫项目不够细化。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下一步，市社将从以下几个方面改进工作：一将按照要求从政策制定背景、起草过程、工作目标、主要内容、创新举措和下一步工作考虑等六个方面进行补充。二</w:t>
      </w:r>
      <w:r>
        <w:rPr>
          <w:rFonts w:hint="eastAsia" w:ascii="仿宋_GB2312" w:hAnsi="Times New Roman" w:eastAsia="仿宋_GB2312" w:cs="Times New Roman"/>
          <w:sz w:val="32"/>
          <w:szCs w:val="32"/>
          <w:lang w:val="en-US" w:eastAsia="zh-CN"/>
        </w:rPr>
        <w:t>认真</w:t>
      </w:r>
      <w:r>
        <w:rPr>
          <w:rFonts w:hint="eastAsia" w:ascii="仿宋_GB2312" w:eastAsia="仿宋_GB2312" w:cs="Times New Roman"/>
          <w:sz w:val="32"/>
          <w:szCs w:val="32"/>
          <w:lang w:val="en-US" w:eastAsia="zh-CN"/>
        </w:rPr>
        <w:t>积极</w:t>
      </w:r>
      <w:r>
        <w:rPr>
          <w:rFonts w:hint="eastAsia" w:ascii="仿宋_GB2312" w:hAnsi="Times New Roman" w:eastAsia="仿宋_GB2312" w:cs="Times New Roman"/>
          <w:sz w:val="32"/>
          <w:szCs w:val="32"/>
          <w:lang w:val="en-US" w:eastAsia="zh-CN"/>
        </w:rPr>
        <w:t>做好主动公开目录内容发布。三按照要求，对2019年</w:t>
      </w:r>
      <w:r>
        <w:rPr>
          <w:rFonts w:hint="eastAsia" w:ascii="仿宋_GB2312" w:eastAsia="仿宋_GB2312" w:cs="Times New Roman"/>
          <w:sz w:val="32"/>
          <w:szCs w:val="32"/>
          <w:lang w:val="en-US" w:eastAsia="zh-CN"/>
        </w:rPr>
        <w:t>度</w:t>
      </w:r>
      <w:r>
        <w:rPr>
          <w:rFonts w:hint="eastAsia" w:ascii="仿宋_GB2312" w:hAnsi="Times New Roman" w:eastAsia="仿宋_GB2312" w:cs="Times New Roman"/>
          <w:sz w:val="32"/>
          <w:szCs w:val="32"/>
          <w:lang w:val="en-US" w:eastAsia="zh-CN"/>
        </w:rPr>
        <w:t>淮南市供销社的扶贫项目进行分类细化，并加标题备注</w:t>
      </w:r>
      <w:r>
        <w:rPr>
          <w:rFonts w:hint="eastAsia" w:ascii="仿宋_GB2312" w:eastAsia="仿宋_GB2312" w:cs="Times New Roman"/>
          <w:sz w:val="32"/>
          <w:szCs w:val="32"/>
          <w:lang w:val="en-US" w:eastAsia="zh-CN"/>
        </w:rPr>
        <w:t>，以方便群众查阅</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六、其他需要报告的事项</w:t>
      </w:r>
    </w:p>
    <w:p>
      <w:pPr>
        <w:ind w:firstLine="640" w:firstLineChars="200"/>
        <w:rPr>
          <w:rFonts w:hint="eastAsia" w:eastAsia="宋体"/>
          <w:lang w:eastAsia="zh-CN"/>
        </w:rPr>
      </w:pPr>
      <w:r>
        <w:rPr>
          <w:rFonts w:hint="eastAsia" w:ascii="仿宋_GB2312" w:hAnsi="宋体" w:eastAsia="仿宋_GB2312" w:cs="宋体"/>
          <w:kern w:val="0"/>
          <w:sz w:val="32"/>
          <w:szCs w:val="32"/>
          <w:lang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E3EF7"/>
    <w:multiLevelType w:val="singleLevel"/>
    <w:tmpl w:val="CF9E3E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11B46"/>
    <w:rsid w:val="06937E2E"/>
    <w:rsid w:val="11572250"/>
    <w:rsid w:val="119570AE"/>
    <w:rsid w:val="14612194"/>
    <w:rsid w:val="26B044AC"/>
    <w:rsid w:val="329F633A"/>
    <w:rsid w:val="38453227"/>
    <w:rsid w:val="38F2689B"/>
    <w:rsid w:val="3E8F21F9"/>
    <w:rsid w:val="41114830"/>
    <w:rsid w:val="4DF42584"/>
    <w:rsid w:val="50FA3496"/>
    <w:rsid w:val="58F02BF5"/>
    <w:rsid w:val="5A450679"/>
    <w:rsid w:val="65C21478"/>
    <w:rsid w:val="6B3560BD"/>
    <w:rsid w:val="6C5B5DA9"/>
    <w:rsid w:val="6C800539"/>
    <w:rsid w:val="6D457F84"/>
    <w:rsid w:val="6DE04F29"/>
    <w:rsid w:val="6FC05EFD"/>
    <w:rsid w:val="711515DD"/>
    <w:rsid w:val="7B3D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公文模板"/>
    <w:basedOn w:val="1"/>
    <w:qFormat/>
    <w:uiPriority w:val="0"/>
    <w:pPr>
      <w:ind w:firstLine="640" w:firstLineChars="200"/>
    </w:pPr>
    <w:rPr>
      <w:rFonts w:ascii="Times New Roman" w:hAnsi="Times New Roman" w:eastAsia="仿宋_GB2312"/>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淮南市供销社</cp:lastModifiedBy>
  <dcterms:modified xsi:type="dcterms:W3CDTF">2020-06-17T07:49:48Z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